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E0117" w14:textId="5A2D62A4" w:rsidR="00F12C76" w:rsidRDefault="00406561" w:rsidP="00406561">
      <w:pPr>
        <w:spacing w:after="0"/>
        <w:jc w:val="center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Какая связь между игрой и речью?</w:t>
      </w:r>
    </w:p>
    <w:p w14:paraId="6629B76C" w14:textId="283C57E2" w:rsidR="00B430D8" w:rsidRDefault="00B430D8" w:rsidP="00406561">
      <w:pPr>
        <w:spacing w:after="0"/>
        <w:jc w:val="center"/>
        <w:rPr>
          <w:color w:val="00B050"/>
          <w:sz w:val="36"/>
          <w:szCs w:val="36"/>
        </w:rPr>
      </w:pPr>
    </w:p>
    <w:p w14:paraId="42D6E525" w14:textId="41494E0F" w:rsidR="00406561" w:rsidRDefault="00406561" w:rsidP="00B430D8">
      <w:pPr>
        <w:spacing w:after="0"/>
        <w:ind w:firstLine="567"/>
        <w:rPr>
          <w:szCs w:val="28"/>
        </w:rPr>
      </w:pPr>
      <w:r>
        <w:rPr>
          <w:szCs w:val="28"/>
        </w:rPr>
        <w:t>Способность к игре формируется не в том возрасте, когда мальчик начинает катать машинки и ставить их в гараж. И не тогда, когда девочка кормит своих кукол и укладывает спать. Способность к игре начинает формироваться с рождения.</w:t>
      </w:r>
    </w:p>
    <w:p w14:paraId="39CF2BE3" w14:textId="3B455A16" w:rsidR="00B430D8" w:rsidRDefault="00B430D8" w:rsidP="00406561">
      <w:pPr>
        <w:spacing w:after="0"/>
        <w:rPr>
          <w:szCs w:val="28"/>
        </w:rPr>
      </w:pPr>
    </w:p>
    <w:p w14:paraId="623E45E0" w14:textId="161C370E" w:rsidR="00406561" w:rsidRDefault="00406561" w:rsidP="00B430D8">
      <w:pPr>
        <w:spacing w:after="0"/>
        <w:ind w:firstLine="567"/>
        <w:rPr>
          <w:szCs w:val="28"/>
        </w:rPr>
      </w:pPr>
      <w:r>
        <w:rPr>
          <w:szCs w:val="28"/>
        </w:rPr>
        <w:t>К примеру, в 1 месяц ребенок реагирует на родителей генерализованными движениями. В 2 месяца он может удержать погремушку. В 4 месяца малыш играет со своими пальцами. В 7 месяцев перекладывает игрушку из руки в руку. В 10 месяцев – стучит кубиком о кубик. В 12 месяцев – хлопает в ладоши, играет в «Ладушки». В 13 месяцев – среди всех игрушек находит спрятанную. В 15 месяцев – строит башню из кубиков. Все эти манипуляции имеют непосредственное отношение к развитию игровой деятельности</w:t>
      </w:r>
      <w:r w:rsidR="003F1C15">
        <w:rPr>
          <w:szCs w:val="28"/>
        </w:rPr>
        <w:t>.</w:t>
      </w:r>
    </w:p>
    <w:p w14:paraId="50465924" w14:textId="311481EC" w:rsidR="00B430D8" w:rsidRDefault="00B430D8" w:rsidP="00B430D8">
      <w:pPr>
        <w:spacing w:after="0"/>
        <w:ind w:firstLine="567"/>
        <w:rPr>
          <w:szCs w:val="28"/>
        </w:rPr>
      </w:pPr>
    </w:p>
    <w:p w14:paraId="1D7C5DDF" w14:textId="2C3088A6" w:rsidR="003F1C15" w:rsidRDefault="003F1C15" w:rsidP="00B430D8">
      <w:pPr>
        <w:spacing w:after="0"/>
        <w:ind w:firstLine="567"/>
        <w:rPr>
          <w:szCs w:val="28"/>
        </w:rPr>
      </w:pPr>
      <w:r>
        <w:rPr>
          <w:szCs w:val="28"/>
        </w:rPr>
        <w:t>Младенцы обожают хватать родителей за волосы, трогать их лицо, тянуть за пальцы, ползать по их животу. Самая лучшая игрушка для малыша – это мама и папа. Шаг за шагом ребенок приближается к способности играть с игрушками.</w:t>
      </w:r>
    </w:p>
    <w:p w14:paraId="708F4FC9" w14:textId="31D875B6" w:rsidR="00B430D8" w:rsidRDefault="00B430D8" w:rsidP="00B430D8">
      <w:pPr>
        <w:spacing w:after="0"/>
        <w:ind w:firstLine="567"/>
        <w:rPr>
          <w:szCs w:val="28"/>
        </w:rPr>
      </w:pPr>
    </w:p>
    <w:p w14:paraId="6A9B36DB" w14:textId="4957D036" w:rsidR="003F1C15" w:rsidRDefault="003F1C15" w:rsidP="00B430D8">
      <w:pPr>
        <w:spacing w:after="0"/>
        <w:ind w:firstLine="567"/>
        <w:rPr>
          <w:szCs w:val="28"/>
        </w:rPr>
      </w:pPr>
      <w:r>
        <w:rPr>
          <w:szCs w:val="28"/>
        </w:rPr>
        <w:t>Ведущей деятельностью ребенка до 3 лет, в которой он развивается, является предметная деятельность и эмоциональное общение со взрослым. Затем с 3 до 7 лет, ведущей деятельностью становится игра.</w:t>
      </w:r>
    </w:p>
    <w:p w14:paraId="1F61FEB9" w14:textId="43D16752" w:rsidR="003F1C15" w:rsidRDefault="003F1C15" w:rsidP="00406561">
      <w:pPr>
        <w:spacing w:after="0"/>
        <w:rPr>
          <w:szCs w:val="28"/>
        </w:rPr>
      </w:pPr>
      <w:r>
        <w:rPr>
          <w:szCs w:val="28"/>
        </w:rPr>
        <w:t>Если же у ребенка не формируется через эмоциональное общение с родителями и предметную деятельность способность к игре, то его психическое развитие будет отставать и, как следствие, речь тоже не будет развиваться либо будет развиваться искаженно.</w:t>
      </w:r>
    </w:p>
    <w:p w14:paraId="26A42BCA" w14:textId="763ADD27" w:rsidR="003F1C15" w:rsidRPr="00406561" w:rsidRDefault="003F1C15" w:rsidP="00B430D8">
      <w:pPr>
        <w:spacing w:after="0"/>
        <w:ind w:firstLine="567"/>
        <w:rPr>
          <w:szCs w:val="28"/>
        </w:rPr>
      </w:pPr>
      <w:r>
        <w:rPr>
          <w:szCs w:val="28"/>
        </w:rPr>
        <w:t>В игровой ситуации специалист выявит, на какой стадии развития задержался ребенок, и начнет коррекцию с учетом структуры</w:t>
      </w:r>
      <w:r w:rsidR="00B430D8">
        <w:rPr>
          <w:szCs w:val="28"/>
        </w:rPr>
        <w:t xml:space="preserve"> имеющегося нарушения.</w:t>
      </w:r>
    </w:p>
    <w:p w14:paraId="0F378756" w14:textId="77777777" w:rsidR="00885A7E" w:rsidRPr="00DF43FB" w:rsidRDefault="00885A7E" w:rsidP="00885A7E">
      <w:pPr>
        <w:spacing w:line="360" w:lineRule="auto"/>
        <w:ind w:left="142" w:firstLine="425"/>
        <w:jc w:val="right"/>
      </w:pPr>
      <w:r>
        <w:t xml:space="preserve">(По материалам </w:t>
      </w:r>
      <w:proofErr w:type="spellStart"/>
      <w:r>
        <w:t>В.С.Буниной</w:t>
      </w:r>
      <w:proofErr w:type="spellEnd"/>
      <w:r>
        <w:t>)</w:t>
      </w:r>
      <w:r w:rsidRPr="009753E8">
        <w:rPr>
          <w:noProof/>
        </w:rPr>
        <w:t xml:space="preserve"> </w:t>
      </w:r>
    </w:p>
    <w:p w14:paraId="7241EAC9" w14:textId="4B4326B1" w:rsidR="00406561" w:rsidRPr="00406561" w:rsidRDefault="00D713DF" w:rsidP="00406561">
      <w:pPr>
        <w:spacing w:after="0"/>
        <w:ind w:firstLine="709"/>
        <w:rPr>
          <w:color w:val="00B050"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4160E1" wp14:editId="65DEBB42">
            <wp:simplePos x="0" y="0"/>
            <wp:positionH relativeFrom="column">
              <wp:posOffset>697865</wp:posOffset>
            </wp:positionH>
            <wp:positionV relativeFrom="paragraph">
              <wp:posOffset>45085</wp:posOffset>
            </wp:positionV>
            <wp:extent cx="4076359" cy="2536402"/>
            <wp:effectExtent l="0" t="0" r="635" b="0"/>
            <wp:wrapNone/>
            <wp:docPr id="2" name="Рисунок 2" descr="Дети, с которыми играют родители — счастливее и успешнее | QbrickFan о LEGO 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, с которыми играют родители — счастливее и успешнее | QbrickFan о LEGO  | Дзе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359" cy="25364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6561" w:rsidRPr="004065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FF"/>
    <w:rsid w:val="00167EE6"/>
    <w:rsid w:val="003F1C15"/>
    <w:rsid w:val="00406561"/>
    <w:rsid w:val="006C0B77"/>
    <w:rsid w:val="008242FF"/>
    <w:rsid w:val="00870751"/>
    <w:rsid w:val="00885A7E"/>
    <w:rsid w:val="00922C48"/>
    <w:rsid w:val="00AC13FF"/>
    <w:rsid w:val="00B430D8"/>
    <w:rsid w:val="00B915B7"/>
    <w:rsid w:val="00D713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603C"/>
  <w15:chartTrackingRefBased/>
  <w15:docId w15:val="{D83498CE-0752-4CFA-BBFB-829A50CB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dcterms:created xsi:type="dcterms:W3CDTF">2024-01-09T04:26:00Z</dcterms:created>
  <dcterms:modified xsi:type="dcterms:W3CDTF">2024-01-09T10:53:00Z</dcterms:modified>
</cp:coreProperties>
</file>