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444A0" w14:textId="202F196D" w:rsidR="00F12C76" w:rsidRPr="003E0684" w:rsidRDefault="009753E8" w:rsidP="003E0684">
      <w:pPr>
        <w:spacing w:after="0"/>
        <w:ind w:left="142"/>
        <w:jc w:val="center"/>
        <w:rPr>
          <w:b/>
          <w:bCs/>
          <w:color w:val="00B05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67DC97" wp14:editId="794CC370">
            <wp:simplePos x="0" y="0"/>
            <wp:positionH relativeFrom="margin">
              <wp:align>right</wp:align>
            </wp:positionH>
            <wp:positionV relativeFrom="paragraph">
              <wp:posOffset>562</wp:posOffset>
            </wp:positionV>
            <wp:extent cx="1289370" cy="1500147"/>
            <wp:effectExtent l="0" t="0" r="6350" b="5080"/>
            <wp:wrapTight wrapText="bothSides">
              <wp:wrapPolygon edited="0">
                <wp:start x="1277" y="0"/>
                <wp:lineTo x="0" y="549"/>
                <wp:lineTo x="0" y="21124"/>
                <wp:lineTo x="1277" y="21399"/>
                <wp:lineTo x="20110" y="21399"/>
                <wp:lineTo x="21387" y="21124"/>
                <wp:lineTo x="21387" y="549"/>
                <wp:lineTo x="20110" y="0"/>
                <wp:lineTo x="1277" y="0"/>
              </wp:wrapPolygon>
            </wp:wrapTight>
            <wp:docPr id="5" name="Рисунок 5" descr="мультяшные младенцы png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ультяшные младенцы png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370" cy="15001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C80" w:rsidRPr="003E0684">
        <w:rPr>
          <w:b/>
          <w:bCs/>
          <w:color w:val="00B050"/>
          <w:sz w:val="36"/>
          <w:szCs w:val="36"/>
        </w:rPr>
        <w:t>А был ли лепет?</w:t>
      </w:r>
      <w:r w:rsidRPr="009753E8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DEC92EE" wp14:editId="5D363F34">
                <wp:extent cx="302895" cy="302895"/>
                <wp:effectExtent l="0" t="0" r="0" b="0"/>
                <wp:docPr id="3" name="AutoShape 3" descr="Pinter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212BBF" id="AutoShape 3" o:spid="_x0000_s1026" alt="Pinterest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" filled="f" stroked="f">
                <o:lock v:ext="edit" aspectratio="t"/>
                <w10:anchorlock/>
              </v:rect>
            </w:pict>
          </mc:Fallback>
        </mc:AlternateContent>
      </w:r>
    </w:p>
    <w:p w14:paraId="109AAA37" w14:textId="425DFE6A" w:rsidR="003E0684" w:rsidRDefault="003E0684" w:rsidP="003E0684">
      <w:pPr>
        <w:spacing w:after="0"/>
        <w:ind w:left="142"/>
        <w:jc w:val="center"/>
      </w:pPr>
    </w:p>
    <w:p w14:paraId="1B9F8A9E" w14:textId="5E57D2D5" w:rsidR="003E0684" w:rsidRDefault="003E0684" w:rsidP="003E0684">
      <w:pPr>
        <w:spacing w:after="0"/>
        <w:ind w:left="142"/>
        <w:jc w:val="center"/>
      </w:pPr>
    </w:p>
    <w:p w14:paraId="35D18D6B" w14:textId="116ACCD7" w:rsidR="00417C80" w:rsidRDefault="00417C80" w:rsidP="003E0684">
      <w:pPr>
        <w:spacing w:after="0"/>
        <w:ind w:left="142" w:firstLine="425"/>
      </w:pPr>
      <w:r>
        <w:t xml:space="preserve">На пятом-восьмом месяце в голосовых проявлениях ребенка ещё сохраняется крик и плач, а </w:t>
      </w:r>
      <w:proofErr w:type="spellStart"/>
      <w:r>
        <w:t>гуление</w:t>
      </w:r>
      <w:proofErr w:type="spellEnd"/>
      <w:r>
        <w:t xml:space="preserve"> переходит в лепет.</w:t>
      </w:r>
    </w:p>
    <w:p w14:paraId="577C49F1" w14:textId="721C9BBA" w:rsidR="00417C80" w:rsidRDefault="00417C80" w:rsidP="003E0684">
      <w:pPr>
        <w:spacing w:after="0"/>
        <w:ind w:left="142" w:firstLine="425"/>
      </w:pPr>
      <w:r>
        <w:t>Лепет в жизни ребенка играет огромнейшую роль. Он представляет собой «пред-речь», так как происходит упражнение речевого аппарата, ребенок учится прислушиваться к себе, соизмерять слуховое восприятие и двигательные реакции, развивает контроль за дыханием, учится менять тон и громкость. Он будто бы играет звуками речи.</w:t>
      </w:r>
    </w:p>
    <w:p w14:paraId="41FA94D9" w14:textId="41DE515A" w:rsidR="003E0684" w:rsidRDefault="003E0684" w:rsidP="003E0684">
      <w:pPr>
        <w:spacing w:after="0"/>
        <w:ind w:left="142" w:firstLine="425"/>
      </w:pPr>
    </w:p>
    <w:p w14:paraId="55B247E7" w14:textId="2B27498B" w:rsidR="00417C80" w:rsidRDefault="00417C80" w:rsidP="003E0684">
      <w:pPr>
        <w:spacing w:after="0"/>
        <w:ind w:left="142" w:firstLine="425"/>
        <w:rPr>
          <w:b/>
          <w:bCs/>
        </w:rPr>
      </w:pPr>
      <w:r>
        <w:rPr>
          <w:b/>
          <w:bCs/>
        </w:rPr>
        <w:t>Важно!</w:t>
      </w:r>
    </w:p>
    <w:p w14:paraId="4A3927C8" w14:textId="1364019E" w:rsidR="00417C80" w:rsidRDefault="00417C80" w:rsidP="003E0684">
      <w:pPr>
        <w:spacing w:after="0"/>
        <w:ind w:left="142" w:firstLine="425"/>
      </w:pPr>
      <w:r>
        <w:t xml:space="preserve">Задержка или отсутствие </w:t>
      </w:r>
      <w:proofErr w:type="spellStart"/>
      <w:r>
        <w:t>гуления</w:t>
      </w:r>
      <w:proofErr w:type="spellEnd"/>
      <w:r>
        <w:t xml:space="preserve"> или лепета, угасание лепета всегда являются тревожным сигналом и требуют консультации специалистов.</w:t>
      </w:r>
    </w:p>
    <w:p w14:paraId="6F4A55A5" w14:textId="54555CF1" w:rsidR="003E0684" w:rsidRDefault="003E0684" w:rsidP="003E0684">
      <w:pPr>
        <w:spacing w:after="0"/>
        <w:ind w:left="142" w:firstLine="425"/>
      </w:pPr>
    </w:p>
    <w:p w14:paraId="50653B07" w14:textId="1A8E7660" w:rsidR="00417C80" w:rsidRDefault="00417C80" w:rsidP="003E0684">
      <w:pPr>
        <w:spacing w:after="0"/>
        <w:ind w:left="142" w:firstLine="425"/>
      </w:pPr>
      <w:r>
        <w:t xml:space="preserve">К примеру, у глухих и слабослышащих от рождения детей не развивается ни </w:t>
      </w:r>
      <w:proofErr w:type="spellStart"/>
      <w:r>
        <w:t>самоподражание</w:t>
      </w:r>
      <w:proofErr w:type="spellEnd"/>
      <w:r>
        <w:t>, ни подражание речи о</w:t>
      </w:r>
      <w:r w:rsidR="003E0684">
        <w:t>кружающих. Появившийся у них ранний лепет, не получая подкрепления со стороны слухового восприятия, постепенно затухает.</w:t>
      </w:r>
    </w:p>
    <w:p w14:paraId="6A647404" w14:textId="77777777" w:rsidR="003E0684" w:rsidRDefault="003E0684" w:rsidP="003E0684">
      <w:pPr>
        <w:spacing w:after="0"/>
        <w:ind w:left="142" w:firstLine="425"/>
      </w:pPr>
    </w:p>
    <w:p w14:paraId="2B6C388A" w14:textId="6C194355" w:rsidR="003E0684" w:rsidRDefault="003E0684" w:rsidP="003E0684">
      <w:pPr>
        <w:spacing w:after="0"/>
        <w:ind w:left="142" w:firstLine="425"/>
      </w:pPr>
      <w:r>
        <w:t>Существует и множество других нарушений, которые сопровождаются задержкой, отсутствием или угасанием лепета.</w:t>
      </w:r>
    </w:p>
    <w:p w14:paraId="63E6A7D4" w14:textId="6967CA48" w:rsidR="00DF43FB" w:rsidRDefault="00DF43FB" w:rsidP="003E0684">
      <w:pPr>
        <w:spacing w:after="0"/>
        <w:ind w:left="142" w:firstLine="425"/>
      </w:pPr>
    </w:p>
    <w:p w14:paraId="23EDD1B9" w14:textId="6ECA7251" w:rsidR="003E0684" w:rsidRPr="00DF43FB" w:rsidRDefault="003E0684" w:rsidP="003E0684">
      <w:pPr>
        <w:spacing w:after="0"/>
        <w:ind w:left="142" w:firstLine="425"/>
        <w:jc w:val="center"/>
        <w:rPr>
          <w:b/>
          <w:bCs/>
          <w:color w:val="00B050"/>
          <w:sz w:val="36"/>
          <w:szCs w:val="36"/>
        </w:rPr>
      </w:pPr>
      <w:r w:rsidRPr="00DF43FB">
        <w:rPr>
          <w:b/>
          <w:bCs/>
          <w:color w:val="00B050"/>
          <w:sz w:val="36"/>
          <w:szCs w:val="36"/>
        </w:rPr>
        <w:t>Звукоподражания</w:t>
      </w:r>
    </w:p>
    <w:p w14:paraId="6A0899D9" w14:textId="6FEFF2CA" w:rsidR="00DF43FB" w:rsidRPr="00DF43FB" w:rsidRDefault="00DF43FB" w:rsidP="003E0684">
      <w:pPr>
        <w:spacing w:after="0"/>
        <w:ind w:left="142" w:firstLine="425"/>
        <w:jc w:val="center"/>
        <w:rPr>
          <w:color w:val="00B050"/>
          <w:sz w:val="36"/>
          <w:szCs w:val="36"/>
        </w:rPr>
      </w:pPr>
    </w:p>
    <w:p w14:paraId="52843BB1" w14:textId="67485B67" w:rsidR="003E0684" w:rsidRDefault="003E0684" w:rsidP="003E0684">
      <w:pPr>
        <w:spacing w:after="0"/>
        <w:ind w:left="142" w:firstLine="425"/>
      </w:pPr>
      <w:r>
        <w:t xml:space="preserve">Ребенок учится </w:t>
      </w:r>
      <w:proofErr w:type="spellStart"/>
      <w:r>
        <w:t>звукоподражать</w:t>
      </w:r>
      <w:proofErr w:type="spellEnd"/>
      <w:r>
        <w:t xml:space="preserve"> уже до года. Но и это умение развивается поэтапно.</w:t>
      </w:r>
    </w:p>
    <w:p w14:paraId="6D08ED21" w14:textId="198665E5" w:rsidR="003E0684" w:rsidRDefault="003E0684" w:rsidP="003E0684">
      <w:pPr>
        <w:spacing w:after="0"/>
        <w:ind w:left="142" w:firstLine="425"/>
      </w:pPr>
      <w:r>
        <w:t>Сначала малыш начинает подражать вызвавшим у него интерес и эмоции звукам реалистично. Он слышит, как мяукает кошка и повторяет этот звук.</w:t>
      </w:r>
    </w:p>
    <w:p w14:paraId="54B424AD" w14:textId="290D2BDD" w:rsidR="003E0684" w:rsidRDefault="003E0684" w:rsidP="003E0684">
      <w:pPr>
        <w:spacing w:after="0"/>
        <w:ind w:left="142" w:firstLine="425"/>
      </w:pPr>
      <w:r>
        <w:t xml:space="preserve">Только после того, как ребенок большое количество раз услышит, как мама </w:t>
      </w:r>
      <w:proofErr w:type="spellStart"/>
      <w:r>
        <w:t>оречевляет</w:t>
      </w:r>
      <w:proofErr w:type="spellEnd"/>
      <w:r>
        <w:t xml:space="preserve"> </w:t>
      </w:r>
      <w:proofErr w:type="spellStart"/>
      <w:r>
        <w:t>мяукание</w:t>
      </w:r>
      <w:proofErr w:type="spellEnd"/>
      <w:r>
        <w:t xml:space="preserve">, он начинает воспроизводить звукоподражание с помощью звуков речи. </w:t>
      </w:r>
      <w:proofErr w:type="spellStart"/>
      <w:r w:rsidR="00DF43FB">
        <w:t>Мяукание</w:t>
      </w:r>
      <w:proofErr w:type="spellEnd"/>
      <w:r w:rsidR="00DF43FB">
        <w:t xml:space="preserve"> превращается в МЯУ.</w:t>
      </w:r>
    </w:p>
    <w:p w14:paraId="1896089B" w14:textId="02E91570" w:rsidR="00DF43FB" w:rsidRDefault="00DF43FB" w:rsidP="003E0684">
      <w:pPr>
        <w:spacing w:after="0"/>
        <w:ind w:left="142" w:firstLine="425"/>
        <w:rPr>
          <w:b/>
          <w:bCs/>
        </w:rPr>
      </w:pPr>
      <w:r>
        <w:rPr>
          <w:b/>
          <w:bCs/>
        </w:rPr>
        <w:t>Это интересно!</w:t>
      </w:r>
    </w:p>
    <w:p w14:paraId="3D821FAB" w14:textId="7E9ED938" w:rsidR="00DF43FB" w:rsidRDefault="009753E8" w:rsidP="003E0684">
      <w:pPr>
        <w:spacing w:after="0"/>
        <w:ind w:left="142" w:firstLine="425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6AF1C0" wp14:editId="671232DF">
            <wp:simplePos x="0" y="0"/>
            <wp:positionH relativeFrom="column">
              <wp:posOffset>2899008</wp:posOffset>
            </wp:positionH>
            <wp:positionV relativeFrom="paragraph">
              <wp:posOffset>447113</wp:posOffset>
            </wp:positionV>
            <wp:extent cx="2466975" cy="1848485"/>
            <wp:effectExtent l="0" t="0" r="9525" b="0"/>
            <wp:wrapNone/>
            <wp:docPr id="6" name="Рисунок 6" descr="кошки и дети - Питомник шотландских кошек Style Jasmine г. Санкт-Петербур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шки и дети - Питомник шотландских кошек Style Jasmine г. Санкт-Петербур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3FB">
        <w:t xml:space="preserve">В разных странах кошки мяукают одинаково. Однако </w:t>
      </w:r>
      <w:proofErr w:type="spellStart"/>
      <w:r w:rsidR="00DF43FB">
        <w:t>русскрязычный</w:t>
      </w:r>
      <w:proofErr w:type="spellEnd"/>
      <w:r w:rsidR="00DF43FB">
        <w:t xml:space="preserve"> ребенок скажет МЯУ, ребенок в Дании промяукает МИАВ, а в Японии НЬЯН.</w:t>
      </w:r>
    </w:p>
    <w:p w14:paraId="7B2D7268" w14:textId="01B1BF83" w:rsidR="00DF43FB" w:rsidRPr="00DF43FB" w:rsidRDefault="00DF43FB" w:rsidP="003E0684">
      <w:pPr>
        <w:spacing w:after="0"/>
        <w:ind w:left="142" w:firstLine="425"/>
      </w:pPr>
      <w:r>
        <w:t xml:space="preserve">(По материалам </w:t>
      </w:r>
      <w:proofErr w:type="spellStart"/>
      <w:r>
        <w:t>В.С.Буниной</w:t>
      </w:r>
      <w:proofErr w:type="spellEnd"/>
      <w:r>
        <w:t>)</w:t>
      </w:r>
      <w:r w:rsidR="009753E8" w:rsidRPr="009753E8">
        <w:rPr>
          <w:noProof/>
        </w:rPr>
        <w:t xml:space="preserve"> </w:t>
      </w:r>
      <w:bookmarkStart w:id="0" w:name="_GoBack"/>
      <w:bookmarkEnd w:id="0"/>
    </w:p>
    <w:sectPr w:rsidR="00DF43FB" w:rsidRPr="00DF43FB" w:rsidSect="009753E8">
      <w:pgSz w:w="11906" w:h="16838" w:code="9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B0"/>
    <w:rsid w:val="00167EE6"/>
    <w:rsid w:val="003E0684"/>
    <w:rsid w:val="00417C80"/>
    <w:rsid w:val="006839B0"/>
    <w:rsid w:val="006C0B77"/>
    <w:rsid w:val="008242FF"/>
    <w:rsid w:val="00870751"/>
    <w:rsid w:val="00922C48"/>
    <w:rsid w:val="009753E8"/>
    <w:rsid w:val="00AC5888"/>
    <w:rsid w:val="00B915B7"/>
    <w:rsid w:val="00DF43F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E695"/>
  <w15:chartTrackingRefBased/>
  <w15:docId w15:val="{043B6F73-0327-408C-B41A-B607FF64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2023-10-03T04:16:00Z</dcterms:created>
  <dcterms:modified xsi:type="dcterms:W3CDTF">2023-10-03T04:47:00Z</dcterms:modified>
</cp:coreProperties>
</file>